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A76B6A" w:rsidRPr="008A575F" w:rsidRDefault="00A76B6A" w:rsidP="00A76B6A">
      <w:pPr>
        <w:spacing w:after="120" w:line="240" w:lineRule="auto"/>
        <w:rPr>
          <w:b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</w:p>
    <w:p w:rsidR="00A76B6A" w:rsidRDefault="00A76B6A" w:rsidP="00A76B6A">
      <w:pPr>
        <w:spacing w:after="120" w:line="24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Fülle die Lücken im Text aus. Benutze die Wörter aus der Liste.</w:t>
      </w:r>
    </w:p>
    <w:p w:rsidR="00A76B6A" w:rsidRDefault="00A76B6A" w:rsidP="00A76B6A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Wortliste:</w:t>
      </w:r>
    </w:p>
    <w:p w:rsidR="00A76B6A" w:rsidRPr="003C0BC4" w:rsidRDefault="00A76B6A" w:rsidP="00A76B6A">
      <w:pPr>
        <w:spacing w:line="240" w:lineRule="auto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ab/>
        <w:t>-s Substantiv, -e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Verb im Infinitiv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-s Adjektiv, -e</w:t>
      </w:r>
    </w:p>
    <w:p w:rsidR="00A76B6A" w:rsidRPr="003C0BC4" w:rsidRDefault="00A76B6A" w:rsidP="00A76B6A">
      <w:pPr>
        <w:spacing w:line="240" w:lineRule="auto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ab/>
        <w:t xml:space="preserve">-s Substantiv, -e 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Verb im Infinitiv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 xml:space="preserve">-s Adjektiv, -e </w:t>
      </w:r>
    </w:p>
    <w:p w:rsidR="00A76B6A" w:rsidRPr="003C0BC4" w:rsidRDefault="00A76B6A" w:rsidP="00A76B6A">
      <w:pPr>
        <w:spacing w:line="240" w:lineRule="auto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ab/>
        <w:t xml:space="preserve">-s Substantiv, -e 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Verb im Infinitiv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-s Adjektiv, -e</w:t>
      </w:r>
    </w:p>
    <w:p w:rsidR="00A76B6A" w:rsidRPr="003C0BC4" w:rsidRDefault="00A76B6A" w:rsidP="00A76B6A">
      <w:pPr>
        <w:spacing w:line="240" w:lineRule="auto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ab/>
        <w:t>-s Substantiv, -e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Verb im Infinitiv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-s Adjektiv, -e</w:t>
      </w:r>
    </w:p>
    <w:p w:rsidR="00A76B6A" w:rsidRPr="003C0BC4" w:rsidRDefault="00A76B6A" w:rsidP="00A76B6A">
      <w:pPr>
        <w:spacing w:line="240" w:lineRule="auto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ab/>
        <w:t>-s Substantiv, -e -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Verb im Infinitiv</w:t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</w:r>
      <w:r w:rsidRPr="003C0BC4">
        <w:rPr>
          <w:color w:val="548DD4" w:themeColor="text2" w:themeTint="99"/>
          <w:sz w:val="20"/>
          <w:szCs w:val="20"/>
        </w:rPr>
        <w:tab/>
        <w:t>-s Adjektiv, -e</w:t>
      </w: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3C0BC4" w:rsidP="00A76B6A">
      <w:pPr>
        <w:rPr>
          <w:b/>
          <w:i/>
          <w:sz w:val="20"/>
          <w:szCs w:val="20"/>
        </w:rPr>
      </w:pPr>
      <w:r w:rsidRPr="00A76B6A">
        <w:rPr>
          <w:b/>
          <w:i/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7.65pt;margin-top:166.05pt;width:406.3pt;height:206pt;z-index:251660288;mso-position-horizontal-relative:margin;mso-position-vertical-relative:margin;mso-width-relative:margin;mso-height-relative:margin">
            <v:textbox>
              <w:txbxContent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  <w:r w:rsidRPr="00A76B6A">
                    <w:rPr>
                      <w:color w:val="548DD4" w:themeColor="text2" w:themeTint="99"/>
                      <w:sz w:val="48"/>
                      <w:szCs w:val="48"/>
                    </w:rPr>
                    <w:t>Grafik zum Text</w:t>
                  </w: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  <w:p w:rsidR="00A76B6A" w:rsidRPr="00A76B6A" w:rsidRDefault="00A76B6A" w:rsidP="00A76B6A">
                  <w:pPr>
                    <w:spacing w:line="240" w:lineRule="auto"/>
                    <w:rPr>
                      <w:color w:val="548DD4" w:themeColor="text2" w:themeTint="99"/>
                      <w:sz w:val="48"/>
                      <w:szCs w:val="48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Default="00A76B6A" w:rsidP="00A76B6A">
      <w:pPr>
        <w:rPr>
          <w:b/>
          <w:i/>
          <w:sz w:val="20"/>
          <w:szCs w:val="20"/>
        </w:rPr>
      </w:pPr>
    </w:p>
    <w:p w:rsidR="00A76B6A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p w:rsidR="003C0BC4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p w:rsidR="003C0BC4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p w:rsidR="003C0BC4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p w:rsidR="003C0BC4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p w:rsidR="003C0BC4" w:rsidRPr="003C0BC4" w:rsidRDefault="003C0BC4" w:rsidP="003C0BC4">
      <w:pPr>
        <w:pStyle w:val="Listenabsatz"/>
        <w:numPr>
          <w:ilvl w:val="0"/>
          <w:numId w:val="48"/>
        </w:numPr>
        <w:tabs>
          <w:tab w:val="left" w:pos="340"/>
        </w:tabs>
        <w:spacing w:after="240" w:line="300" w:lineRule="exact"/>
        <w:ind w:left="340" w:hanging="340"/>
        <w:contextualSpacing w:val="0"/>
        <w:rPr>
          <w:color w:val="548DD4" w:themeColor="text2" w:themeTint="99"/>
          <w:sz w:val="20"/>
          <w:szCs w:val="20"/>
        </w:rPr>
      </w:pPr>
      <w:r w:rsidRPr="003C0BC4">
        <w:rPr>
          <w:color w:val="548DD4" w:themeColor="text2" w:themeTint="99"/>
          <w:sz w:val="20"/>
          <w:szCs w:val="20"/>
        </w:rPr>
        <w:t>Dies ist ein ________________________________ Blindtext, in dem die _________________________ ausgefüllt werden sollen.</w:t>
      </w:r>
    </w:p>
    <w:sectPr w:rsidR="003C0BC4" w:rsidRPr="003C0BC4" w:rsidSect="00A76B6A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460" w:rsidRDefault="00BA5460">
      <w:pPr>
        <w:spacing w:line="240" w:lineRule="auto"/>
      </w:pPr>
      <w:r>
        <w:separator/>
      </w:r>
    </w:p>
  </w:endnote>
  <w:endnote w:type="continuationSeparator" w:id="0">
    <w:p w:rsidR="00BA5460" w:rsidRDefault="00BA5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12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460" w:rsidRDefault="00BA5460">
      <w:pPr>
        <w:spacing w:line="240" w:lineRule="auto"/>
      </w:pPr>
      <w:r>
        <w:separator/>
      </w:r>
    </w:p>
  </w:footnote>
  <w:footnote w:type="continuationSeparator" w:id="0">
    <w:p w:rsidR="00BA5460" w:rsidRDefault="00BA54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4658B3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4658B3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AE7442">
      <w:rPr>
        <w:b/>
        <w:color w:val="DA2F37"/>
        <w:sz w:val="16"/>
      </w:rPr>
      <w:t>L</w:t>
    </w:r>
    <w:r w:rsidR="0017492A">
      <w:rPr>
        <w:b/>
        <w:color w:val="DA2F37"/>
        <w:sz w:val="16"/>
      </w:rPr>
      <w:t>ückentext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73088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10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11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5460">
      <w:rPr>
        <w:b/>
        <w:sz w:val="16"/>
      </w:rPr>
      <w:tab/>
      <w:t>B 2 Treibhauseffekt im Trinkbecher – Ein Modell zur Klimaänderung</w:t>
    </w:r>
    <w:r w:rsidR="00BA5460">
      <w:rPr>
        <w:b/>
        <w:sz w:val="16"/>
      </w:rPr>
      <w:tab/>
    </w:r>
    <w:r w:rsidR="00BA5460">
      <w:rPr>
        <w:b/>
        <w:sz w:val="16"/>
      </w:rPr>
      <w:t>DFU-Methode: Lückentext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BB678D4"/>
    <w:multiLevelType w:val="hybridMultilevel"/>
    <w:tmpl w:val="A844EA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63D09BA"/>
    <w:multiLevelType w:val="hybridMultilevel"/>
    <w:tmpl w:val="11F41086"/>
    <w:lvl w:ilvl="0" w:tplc="E2404E2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7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8"/>
  </w:num>
  <w:num w:numId="23">
    <w:abstractNumId w:val="39"/>
  </w:num>
  <w:num w:numId="24">
    <w:abstractNumId w:val="19"/>
  </w:num>
  <w:num w:numId="25">
    <w:abstractNumId w:val="22"/>
  </w:num>
  <w:num w:numId="26">
    <w:abstractNumId w:val="45"/>
  </w:num>
  <w:num w:numId="27">
    <w:abstractNumId w:val="46"/>
  </w:num>
  <w:num w:numId="28">
    <w:abstractNumId w:val="17"/>
  </w:num>
  <w:num w:numId="29">
    <w:abstractNumId w:val="23"/>
  </w:num>
  <w:num w:numId="30">
    <w:abstractNumId w:val="12"/>
  </w:num>
  <w:num w:numId="31">
    <w:abstractNumId w:val="43"/>
  </w:num>
  <w:num w:numId="32">
    <w:abstractNumId w:val="41"/>
  </w:num>
  <w:num w:numId="33">
    <w:abstractNumId w:val="40"/>
  </w:num>
  <w:num w:numId="34">
    <w:abstractNumId w:val="24"/>
  </w:num>
  <w:num w:numId="35">
    <w:abstractNumId w:val="35"/>
  </w:num>
  <w:num w:numId="36">
    <w:abstractNumId w:val="47"/>
  </w:num>
  <w:num w:numId="37">
    <w:abstractNumId w:val="42"/>
  </w:num>
  <w:num w:numId="38">
    <w:abstractNumId w:val="34"/>
  </w:num>
  <w:num w:numId="39">
    <w:abstractNumId w:val="13"/>
  </w:num>
  <w:num w:numId="40">
    <w:abstractNumId w:val="36"/>
  </w:num>
  <w:num w:numId="41">
    <w:abstractNumId w:val="11"/>
  </w:num>
  <w:num w:numId="42">
    <w:abstractNumId w:val="33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  <w:num w:numId="47">
    <w:abstractNumId w:val="32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5842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2012-08-31T05:11:00Z</dcterms:created>
  <dcterms:modified xsi:type="dcterms:W3CDTF">2012-08-31T05:11:00Z</dcterms:modified>
</cp:coreProperties>
</file>